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C7" w:rsidRPr="002545C7" w:rsidRDefault="002545C7" w:rsidP="002545C7">
      <w:pPr>
        <w:spacing w:before="100" w:beforeAutospacing="1" w:after="100" w:afterAutospacing="1"/>
        <w:outlineLvl w:val="0"/>
        <w:rPr>
          <w:b/>
          <w:bCs/>
          <w:color w:val="auto"/>
          <w:kern w:val="36"/>
          <w:sz w:val="32"/>
          <w:szCs w:val="32"/>
        </w:rPr>
      </w:pPr>
      <w:r w:rsidRPr="002545C7">
        <w:rPr>
          <w:b/>
          <w:bCs/>
          <w:color w:val="auto"/>
          <w:kern w:val="36"/>
          <w:sz w:val="32"/>
          <w:szCs w:val="32"/>
        </w:rPr>
        <w:t>Федеральный закон от 2 июня 2016 г. N 172-ФЗ "О внесении изменений в отдельные законодательные акты Российской Федерации" (</w:t>
      </w:r>
      <w:r>
        <w:rPr>
          <w:b/>
          <w:bCs/>
          <w:color w:val="auto"/>
          <w:kern w:val="36"/>
          <w:sz w:val="32"/>
          <w:szCs w:val="32"/>
        </w:rPr>
        <w:t>Выдержка)</w:t>
      </w:r>
    </w:p>
    <w:p w:rsidR="002545C7" w:rsidRPr="002545C7" w:rsidRDefault="002545C7" w:rsidP="002545C7">
      <w:pPr>
        <w:spacing w:before="100" w:beforeAutospacing="1" w:after="100" w:afterAutospacing="1"/>
        <w:rPr>
          <w:color w:val="auto"/>
        </w:rPr>
      </w:pPr>
      <w:proofErr w:type="gramStart"/>
      <w:r w:rsidRPr="002545C7">
        <w:rPr>
          <w:b/>
          <w:bCs/>
          <w:color w:val="auto"/>
        </w:rPr>
        <w:t>Принят</w:t>
      </w:r>
      <w:proofErr w:type="gramEnd"/>
      <w:r w:rsidRPr="002545C7">
        <w:rPr>
          <w:b/>
          <w:bCs/>
          <w:color w:val="auto"/>
        </w:rPr>
        <w:t xml:space="preserve"> Государственной Думой 20 мая 2016 года</w:t>
      </w:r>
    </w:p>
    <w:p w:rsidR="002545C7" w:rsidRPr="002545C7" w:rsidRDefault="002545C7" w:rsidP="002545C7">
      <w:pPr>
        <w:spacing w:before="100" w:beforeAutospacing="1" w:after="100" w:afterAutospacing="1"/>
        <w:rPr>
          <w:color w:val="auto"/>
        </w:rPr>
      </w:pPr>
      <w:proofErr w:type="gramStart"/>
      <w:r w:rsidRPr="002545C7">
        <w:rPr>
          <w:b/>
          <w:bCs/>
          <w:color w:val="auto"/>
        </w:rPr>
        <w:t>Одобрен</w:t>
      </w:r>
      <w:proofErr w:type="gramEnd"/>
      <w:r w:rsidRPr="002545C7">
        <w:rPr>
          <w:b/>
          <w:bCs/>
          <w:color w:val="auto"/>
        </w:rPr>
        <w:t xml:space="preserve"> Советом Федерации 25 мая 2016 года</w:t>
      </w:r>
    </w:p>
    <w:p w:rsidR="002545C7" w:rsidRDefault="002545C7" w:rsidP="002545C7">
      <w:pPr>
        <w:pStyle w:val="a4"/>
      </w:pPr>
      <w:r>
        <w:rPr>
          <w:b/>
          <w:bCs/>
        </w:rPr>
        <w:t>Статья 5</w:t>
      </w:r>
    </w:p>
    <w:p w:rsidR="002545C7" w:rsidRDefault="002545C7" w:rsidP="002545C7">
      <w:pPr>
        <w:pStyle w:val="a4"/>
      </w:pPr>
      <w:r>
        <w:t xml:space="preserve">Внести в Федеральный закон от 26 октября 2002 года N 127-ФЗ "О несостоятельности (банкротстве)" (Собрание законодательства Российской Федерации, 2002, N 43, ст. 4190; 2008, N 30, ст. 3616; 2009, N 1, ст. 4; N 29, ст. 3632; 2011, N 1, ст. 41; N 19, ст. 2708; N 30, ст. 4576; </w:t>
      </w:r>
      <w:proofErr w:type="gramStart"/>
      <w:r>
        <w:t>N 49, ст. 7068; 2012, N 31, ст. 4333; 2013, N 23, ст. 2871; N 27, ст. 3481; 2014, N 11, ст. 1095, 1098; N 49, ст. 6914; 2015, N 1, ст. 10, 29, 35; N 27, ст. 3945, 3977; N 29, ст. 4350; 2016, N 1, ст. 11) следующие изменения:</w:t>
      </w:r>
      <w:proofErr w:type="gramEnd"/>
    </w:p>
    <w:p w:rsidR="002545C7" w:rsidRDefault="002545C7" w:rsidP="002545C7">
      <w:pPr>
        <w:pStyle w:val="a4"/>
      </w:pPr>
      <w:r>
        <w:t>1) в статье 21</w:t>
      </w:r>
      <w:r>
        <w:rPr>
          <w:vertAlign w:val="superscript"/>
        </w:rPr>
        <w:t>1</w:t>
      </w:r>
      <w:r>
        <w:t>:</w:t>
      </w:r>
    </w:p>
    <w:p w:rsidR="002545C7" w:rsidRDefault="002545C7" w:rsidP="002545C7">
      <w:pPr>
        <w:pStyle w:val="a4"/>
      </w:pPr>
      <w:r>
        <w:t>а) пункт 6 дополнить словами ", а также лица, замещающие государственные и муниципальные должности";</w:t>
      </w:r>
    </w:p>
    <w:p w:rsidR="002545C7" w:rsidRDefault="002545C7" w:rsidP="002545C7">
      <w:pPr>
        <w:pStyle w:val="a4"/>
      </w:pPr>
      <w:r>
        <w:t>б) пункт 10 после слов "Федеральным законом" дополнить словами ", федеральными стандартами";</w:t>
      </w:r>
    </w:p>
    <w:p w:rsidR="002545C7" w:rsidRDefault="002545C7" w:rsidP="002545C7">
      <w:pPr>
        <w:pStyle w:val="a4"/>
      </w:pPr>
      <w:r>
        <w:t>2) абзац девятый пункта 1 статьи 22 после слов "законные интересы" дополнить словами "арбитражных управляющих - членов саморегулируемой организации или";</w:t>
      </w:r>
    </w:p>
    <w:p w:rsidR="002545C7" w:rsidRDefault="002545C7" w:rsidP="002545C7">
      <w:pPr>
        <w:pStyle w:val="a4"/>
      </w:pPr>
      <w:r>
        <w:t>3) в статье 28:</w:t>
      </w:r>
    </w:p>
    <w:p w:rsidR="002545C7" w:rsidRDefault="002545C7" w:rsidP="002545C7">
      <w:pPr>
        <w:pStyle w:val="a4"/>
      </w:pPr>
      <w:r>
        <w:t>а) пункт 1 изложить в следующей редакции:</w:t>
      </w:r>
    </w:p>
    <w:p w:rsidR="002545C7" w:rsidRDefault="002545C7" w:rsidP="002545C7">
      <w:pPr>
        <w:pStyle w:val="a4"/>
      </w:pPr>
      <w:r>
        <w:t>"1. Сведения, подлежащие опубликованию в соответствии с настоящим Федеральным законом, при условии их предварительной оплаты включаются в Единый федеральный реестр сведений о банкротстве и опубликовываются в официальном издании, определенном Правительством Российской Федерации в соответствии с федеральным законом</w:t>
      </w:r>
      <w:proofErr w:type="gramStart"/>
      <w:r>
        <w:t>.";</w:t>
      </w:r>
    </w:p>
    <w:p w:rsidR="002545C7" w:rsidRDefault="002545C7" w:rsidP="002545C7">
      <w:pPr>
        <w:pStyle w:val="a4"/>
      </w:pPr>
      <w:proofErr w:type="gramEnd"/>
      <w:r>
        <w:t>б) в пункте 2:</w:t>
      </w:r>
    </w:p>
    <w:p w:rsidR="002545C7" w:rsidRDefault="002545C7" w:rsidP="002545C7">
      <w:pPr>
        <w:pStyle w:val="a4"/>
      </w:pPr>
      <w:r>
        <w:t>абзац шестой изложить в следующей редакции:</w:t>
      </w:r>
    </w:p>
    <w:p w:rsidR="002545C7" w:rsidRDefault="002545C7" w:rsidP="002545C7">
      <w:pPr>
        <w:pStyle w:val="a4"/>
      </w:pPr>
      <w:r>
        <w:t>"Для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регулирующим органом в соответствии с федеральным законом</w:t>
      </w:r>
      <w:proofErr w:type="gramStart"/>
      <w:r>
        <w:t>.";</w:t>
      </w:r>
      <w:proofErr w:type="gramEnd"/>
    </w:p>
    <w:p w:rsidR="002545C7" w:rsidRDefault="002545C7" w:rsidP="002545C7">
      <w:pPr>
        <w:pStyle w:val="a4"/>
      </w:pPr>
      <w:r>
        <w:t>абзац седьмой признать утратившим силу;</w:t>
      </w:r>
    </w:p>
    <w:p w:rsidR="002545C7" w:rsidRDefault="002545C7" w:rsidP="002545C7">
      <w:pPr>
        <w:pStyle w:val="a4"/>
      </w:pPr>
      <w:r>
        <w:t>в) абзац первый пункта 4 изложить в следующей редакции:</w:t>
      </w:r>
    </w:p>
    <w:p w:rsidR="002545C7" w:rsidRDefault="002545C7" w:rsidP="002545C7">
      <w:pPr>
        <w:pStyle w:val="a4"/>
      </w:pPr>
      <w:r>
        <w:lastRenderedPageBreak/>
        <w:t xml:space="preserve">"4. </w:t>
      </w:r>
      <w:proofErr w:type="gramStart"/>
      <w:r>
        <w:t xml:space="preserve">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порядок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w:t>
      </w:r>
      <w:proofErr w:type="spellStart"/>
      <w:r>
        <w:t>саморегулируемыми</w:t>
      </w:r>
      <w:proofErr w:type="spellEnd"/>
      <w:r>
        <w:t xml:space="preserve">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w:t>
      </w:r>
      <w:proofErr w:type="gramEnd"/>
      <w:r>
        <w:t xml:space="preserve"> законом, другими федеральными законами, нормативными правовыми актами регулирующего органа включать указанные сведения в Единый федеральный реестр сведений о банкротстве, порядок их размещения в сети "Интернет". Размер платы за включение указанных сведений в Единый федеральный реестр сведений о банкротстве, установленный регулирующим органом, может увеличиваться не чаще чем один раз в год на индекс роста потребительских цен за прошедший год</w:t>
      </w:r>
      <w:proofErr w:type="gramStart"/>
      <w:r>
        <w:t>.";</w:t>
      </w:r>
    </w:p>
    <w:p w:rsidR="002545C7" w:rsidRDefault="002545C7" w:rsidP="002545C7">
      <w:pPr>
        <w:pStyle w:val="a4"/>
      </w:pPr>
      <w:proofErr w:type="gramEnd"/>
      <w:r>
        <w:t>4) пункт 9 статьи 110 изложить в следующей редакции:</w:t>
      </w:r>
    </w:p>
    <w:p w:rsidR="002545C7" w:rsidRDefault="002545C7" w:rsidP="002545C7">
      <w:pPr>
        <w:pStyle w:val="a4"/>
      </w:pPr>
      <w:r>
        <w:t xml:space="preserve">"9. Не </w:t>
      </w:r>
      <w:proofErr w:type="gramStart"/>
      <w:r>
        <w:t>позднее</w:t>
      </w:r>
      <w:proofErr w:type="gramEnd"/>
      <w:r>
        <w:t xml:space="preserve"> чем за тридцать дней до даты проведения торгов их организатор обязан опубликовать сообщение о продаже предприятия в порядке, установленном статьей 28 настоящего Федерального закона.";</w:t>
      </w:r>
    </w:p>
    <w:p w:rsidR="002545C7" w:rsidRDefault="002545C7" w:rsidP="002545C7">
      <w:pPr>
        <w:pStyle w:val="a4"/>
      </w:pPr>
      <w:r>
        <w:t>5) в пункте 4 статьи 130:</w:t>
      </w:r>
    </w:p>
    <w:p w:rsidR="002545C7" w:rsidRDefault="002545C7" w:rsidP="002545C7">
      <w:pPr>
        <w:pStyle w:val="a4"/>
      </w:pPr>
      <w:r>
        <w:t>а) абзац первый изложить в следующей редакции:</w:t>
      </w:r>
    </w:p>
    <w:p w:rsidR="002545C7" w:rsidRDefault="002545C7" w:rsidP="002545C7">
      <w:pPr>
        <w:pStyle w:val="a4"/>
      </w:pPr>
      <w:r>
        <w:t xml:space="preserve">"4. </w:t>
      </w:r>
      <w:proofErr w:type="gramStart"/>
      <w:r>
        <w:t>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стандартам оценки или недостоверности сведений, используемых в отчете об оценке, направляется арбитражному управляющему с приложением копии представленного в орган, уполномоченный на подготовку заключений по отчетам оценщиков, отчета об оценке.";</w:t>
      </w:r>
      <w:proofErr w:type="gramEnd"/>
    </w:p>
    <w:p w:rsidR="002545C7" w:rsidRDefault="002545C7" w:rsidP="002545C7">
      <w:pPr>
        <w:pStyle w:val="a4"/>
      </w:pPr>
      <w:r>
        <w:t>б) абзацы второй и третий признать утратившими силу;</w:t>
      </w:r>
    </w:p>
    <w:p w:rsidR="002545C7" w:rsidRDefault="002545C7" w:rsidP="002545C7">
      <w:pPr>
        <w:pStyle w:val="a4"/>
      </w:pPr>
      <w:r>
        <w:t>в) абзац четвертый изложить в следующей редакции:</w:t>
      </w:r>
    </w:p>
    <w:p w:rsidR="002545C7" w:rsidRDefault="002545C7" w:rsidP="002545C7">
      <w:pPr>
        <w:pStyle w:val="a4"/>
      </w:pPr>
      <w:r>
        <w:t>"При наличии положительного заключения органа, уполномоченного на подготовку заключений по отчетам оценщиков,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roofErr w:type="gramStart"/>
      <w:r>
        <w:t>.".</w:t>
      </w:r>
      <w:proofErr w:type="gramEnd"/>
    </w:p>
    <w:p w:rsidR="002545C7" w:rsidRDefault="002545C7" w:rsidP="002545C7">
      <w:pPr>
        <w:pStyle w:val="a4"/>
      </w:pPr>
      <w:r>
        <w:rPr>
          <w:b/>
          <w:bCs/>
        </w:rPr>
        <w:t>Статья 6</w:t>
      </w:r>
    </w:p>
    <w:p w:rsidR="002545C7" w:rsidRDefault="002545C7" w:rsidP="002545C7">
      <w:pPr>
        <w:pStyle w:val="a4"/>
      </w:pPr>
      <w:r>
        <w:t>Статью 10 Федерального закона от 29 декабря 2014 года N 457-ФЗ "О внесении изменений в отдельные законодательные акты Российской Федерации" (Собрание законодательства Российской Федерации, 2015, N 1, ст. 10; 2016, N 1, ст. 11) изложить в следующей редакции:</w:t>
      </w:r>
    </w:p>
    <w:p w:rsidR="002545C7" w:rsidRDefault="002545C7" w:rsidP="002545C7">
      <w:pPr>
        <w:pStyle w:val="a4"/>
      </w:pPr>
      <w:r>
        <w:t>"Статья 10</w:t>
      </w:r>
    </w:p>
    <w:p w:rsidR="002545C7" w:rsidRDefault="002545C7" w:rsidP="002545C7">
      <w:pPr>
        <w:pStyle w:val="a4"/>
      </w:pPr>
      <w:r>
        <w:lastRenderedPageBreak/>
        <w:t>1. Оператором Единого федерального реестра сведений о банкротстве и Единого федерального реестра сведений о фактах деятельности юридических лиц признается организация, осуществляющая функции оператора Единого федерального реестра сведений о банкротстве после 1 апреля 2011 года.</w:t>
      </w:r>
    </w:p>
    <w:p w:rsidR="002545C7" w:rsidRDefault="002545C7" w:rsidP="002545C7">
      <w:pPr>
        <w:pStyle w:val="a4"/>
      </w:pPr>
      <w:r>
        <w:t xml:space="preserve">2.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несостоятельности (банкротства), совместно с оператором Единого федерального реестра сведений о банкротстве и Единого федерального реестра сведений о фактах деятельности юридических лиц определяет перечень объектов интеллектуальной собственности, являющихся неотъемлемыми элементами программно-аппаратного комплекса Единого федерального реестра сведений о банкротстве и Единого федерального реестра сведений о фактах деятельности</w:t>
      </w:r>
      <w:proofErr w:type="gramEnd"/>
      <w:r>
        <w:t xml:space="preserve"> юридических лиц. В указанный перечень включаются только объекты интеллектуальной собственности, созданные (приобретенные) за счет средств федерального бюджета.</w:t>
      </w:r>
    </w:p>
    <w:p w:rsidR="002545C7" w:rsidRDefault="002545C7" w:rsidP="002545C7">
      <w:pPr>
        <w:pStyle w:val="a4"/>
      </w:pPr>
      <w:r>
        <w:t>3. В случае</w:t>
      </w:r>
      <w:proofErr w:type="gramStart"/>
      <w:r>
        <w:t>,</w:t>
      </w:r>
      <w:proofErr w:type="gramEnd"/>
      <w:r>
        <w:t xml:space="preserve"> если оператор Единого федерального реестра сведений о банкротстве и Единого федерального реестра сведений о фактах деятельности юридических лиц прекратил осуществлять предусмотренные нормативными правовыми актами функции такого оператора,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несостоятельности (банкротства), определяется другая организация для осуществления указанных функций на срок не более одного года.</w:t>
      </w:r>
    </w:p>
    <w:p w:rsidR="002545C7" w:rsidRDefault="002545C7" w:rsidP="002545C7">
      <w:pPr>
        <w:pStyle w:val="a4"/>
      </w:pPr>
      <w:r>
        <w:t xml:space="preserve">4. </w:t>
      </w:r>
      <w:proofErr w:type="gramStart"/>
      <w:r>
        <w:t>В течение шести месяцев со дня определения организации для осуществления функций оператора Единого федерального реестра сведений о банкротстве и Единого федерального реестра сведений о фактах деятельности юридических лиц в соответствии с частью 3 настоящей статьи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несостоятельности (банкротства), утверждает правила проведения открытого конкурса на определение оператора</w:t>
      </w:r>
      <w:proofErr w:type="gramEnd"/>
      <w:r>
        <w:t xml:space="preserve"> Единого федерального реестра сведений о банкротстве и Единого федерального реестра сведений о фактах деятельности юридических лиц и по результатам этого конкурса определяет такого оператора. </w:t>
      </w:r>
      <w:proofErr w:type="gramStart"/>
      <w:r>
        <w:t>Правила проведения открытого конкурса должны предусматривать необходимость обеспечения ответственности участника конкурса перед третьими лицами в случае победы в открытом конкурсе, а также предусматривать необходимость наличия у участника этого конкурса опыта осуществления функций оператора или аналогичных функций в отношении сопоставимых по своему назначению, функционированию, количественным и качественным характеристикам обеспечивающих обработку содержащейся в базах данных информации технических средств.</w:t>
      </w:r>
      <w:proofErr w:type="gramEnd"/>
    </w:p>
    <w:p w:rsidR="002545C7" w:rsidRDefault="002545C7" w:rsidP="002545C7">
      <w:pPr>
        <w:pStyle w:val="a4"/>
      </w:pPr>
      <w:r>
        <w:t xml:space="preserve">5. </w:t>
      </w:r>
      <w:proofErr w:type="gramStart"/>
      <w:r>
        <w:t>До подведения результатов открытого конкурса на определение оператора Единого федерального реестра сведений о банкротстве и Единого федерального реестра сведений о фактах деятельности юридических лиц применяется размер платы за внесение и размещение указанных сведений, который действует на день вступления в силу настоящего Федерального закона и может увеличиваться не чаще чем один раз в год на индекс роста потребительских цен за прошедший</w:t>
      </w:r>
      <w:proofErr w:type="gramEnd"/>
      <w:r>
        <w:t xml:space="preserve"> год</w:t>
      </w:r>
      <w:proofErr w:type="gramStart"/>
      <w:r>
        <w:t>.".</w:t>
      </w:r>
      <w:proofErr w:type="gramEnd"/>
    </w:p>
    <w:p w:rsidR="002545C7" w:rsidRDefault="002545C7" w:rsidP="002545C7">
      <w:pPr>
        <w:pStyle w:val="a4"/>
      </w:pPr>
      <w:r>
        <w:rPr>
          <w:b/>
          <w:bCs/>
        </w:rPr>
        <w:t>Статья 8</w:t>
      </w:r>
    </w:p>
    <w:p w:rsidR="002545C7" w:rsidRDefault="002545C7" w:rsidP="002545C7">
      <w:pPr>
        <w:pStyle w:val="a4"/>
      </w:pPr>
      <w:r>
        <w:t>Признать утратившими силу:</w:t>
      </w:r>
    </w:p>
    <w:p w:rsidR="002545C7" w:rsidRDefault="002545C7" w:rsidP="002545C7">
      <w:pPr>
        <w:pStyle w:val="a4"/>
      </w:pPr>
      <w:r>
        <w:lastRenderedPageBreak/>
        <w:t>1) абзацы двенадцатый, тринадцатый и шестнадцатый подпункта "г" пункта 26 статьи 1 Федерального закона от 27 июля 2006 года N 146-ФЗ "О внесении изменений в Федеральный закон "Об акционерных обществах" (Собрание законодательства Российской Федерации, 2006, N 31, ст. 3445);</w:t>
      </w:r>
    </w:p>
    <w:p w:rsidR="002545C7" w:rsidRDefault="002545C7" w:rsidP="002545C7">
      <w:pPr>
        <w:pStyle w:val="a4"/>
      </w:pPr>
      <w:r>
        <w:t>2) абзацы девятый и десятый пункта 113 статьи 1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2545C7" w:rsidRDefault="002545C7" w:rsidP="002545C7">
      <w:pPr>
        <w:pStyle w:val="a4"/>
      </w:pPr>
      <w:r>
        <w:t>3) абзацы девятый, двадцать восьмой - тридцать третий пункта 7 статьи 1 Федерального закона от 22 июля 2010 года N 167-ФЗ "О внесении изменений в Федеральный закон "Об оценочной деятельности в Российской Федерации" и отдельные законодательные акты Российской Федерации" (Собрание законодательства Российской Федерации, 2010, N 30, ст. 3998);</w:t>
      </w:r>
    </w:p>
    <w:p w:rsidR="002545C7" w:rsidRDefault="002545C7" w:rsidP="002545C7">
      <w:pPr>
        <w:pStyle w:val="a4"/>
      </w:pPr>
      <w:proofErr w:type="gramStart"/>
      <w:r>
        <w:t>4) пункты 12 - 14 и 21 статьи 1 Федерального закона от 28 декабря 2010 года N 431-ФЗ "О внесении изменений в Федеральный закон "Об оценочной деятельности в Российской Федерации" и статью 5 Федерального закона "О внесении изменений в Федеральный закон "Об оценочной деятельности в Российской Федерации" и отдельные законодательные акты Российской Федерации" (Собрание законодательства Российской Федерации, 2011, N 1, ст</w:t>
      </w:r>
      <w:proofErr w:type="gramEnd"/>
      <w:r>
        <w:t>. 43);</w:t>
      </w:r>
    </w:p>
    <w:p w:rsidR="002545C7" w:rsidRDefault="002545C7" w:rsidP="002545C7">
      <w:pPr>
        <w:pStyle w:val="a4"/>
      </w:pPr>
      <w:r>
        <w:t>5) абзацы одиннадцатый и тринадцатый пункта 22, абзацы девятый, пятьдесят пятый - шестьдесят третий, девяносто первый пункта 29 статьи 1 Федерального закона от 21 июля 2014 года N 225-ФЗ "О внесении изменений в Федеральный закон "Об оценочной деятельности в Российской Федерации" (Собрание законодательства Российской Федерации, 2014, N 30, ст. 4226);</w:t>
      </w:r>
    </w:p>
    <w:p w:rsidR="002545C7" w:rsidRDefault="002545C7" w:rsidP="002545C7">
      <w:pPr>
        <w:pStyle w:val="a4"/>
      </w:pPr>
      <w:r>
        <w:t>6) подпункт "б" пункта 1 статьи 5 Федерального закона от 29 декабря 2014 года N 457-ФЗ "О внесении изменений в отдельные законодательные акты Российской Федерации" (Собрание законодательства Российской Федерации, 2015, N 1, ст. 10);</w:t>
      </w:r>
    </w:p>
    <w:p w:rsidR="002545C7" w:rsidRDefault="002545C7" w:rsidP="002545C7">
      <w:pPr>
        <w:pStyle w:val="a4"/>
      </w:pPr>
      <w:proofErr w:type="gramStart"/>
      <w:r>
        <w:t>7) абзац восьмой пункта 1, пункты 4 и 5 статьи 1 Федерального закона от 8 июня 2015 года N 145-ФЗ "О внесении изменений в Федеральный закон "Об оценочной деятельности в Российской Федерации" и статью 3 Федерального закона "О внесении изменений в Федеральный закон "Об оценочной деятельности в Российской Федерации" (Собрание законодательства Российской Федерации, 2015, N 24, ст. 3372).</w:t>
      </w:r>
      <w:proofErr w:type="gramEnd"/>
    </w:p>
    <w:p w:rsidR="002545C7" w:rsidRDefault="002545C7" w:rsidP="002545C7">
      <w:pPr>
        <w:pStyle w:val="a4"/>
      </w:pPr>
      <w:r>
        <w:rPr>
          <w:b/>
          <w:bCs/>
        </w:rPr>
        <w:t>Статья 9</w:t>
      </w:r>
    </w:p>
    <w:p w:rsidR="002545C7" w:rsidRDefault="002545C7" w:rsidP="002545C7">
      <w:pPr>
        <w:pStyle w:val="a4"/>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545C7" w:rsidRDefault="002545C7" w:rsidP="002545C7">
      <w:pPr>
        <w:pStyle w:val="a4"/>
      </w:pPr>
      <w:r>
        <w:t>2. Пункты 1, 7, подпункт "е" пункта 8, пункт 14, подпункт "б" пункта 18, подпункт "а" пункта 19 статьи 3 настоящего Федерального закона вступают в силу с 1 июля 2017 года.</w:t>
      </w:r>
    </w:p>
    <w:p w:rsidR="002545C7" w:rsidRDefault="002545C7" w:rsidP="002545C7">
      <w:pPr>
        <w:pStyle w:val="a4"/>
      </w:pPr>
      <w:r>
        <w:t>3. Статья 7 настоящего Федерального закона вступает в силу с 1 января 2017 года.</w:t>
      </w:r>
    </w:p>
    <w:p w:rsidR="002545C7" w:rsidRDefault="002545C7" w:rsidP="002545C7">
      <w:pPr>
        <w:pStyle w:val="a4"/>
      </w:pPr>
      <w:r>
        <w:t xml:space="preserve">4. </w:t>
      </w:r>
      <w:proofErr w:type="gramStart"/>
      <w:r>
        <w:t xml:space="preserve">Для лиц, являющихся членами саморегулируемых организаций оценщиков по состоянию на 1 января 2017 года, положения части третьей статьи 4 и абзаца третьего части второй статьи 24 Федерального закона от 29 июля 1998 года N 135-ФЗ "Об </w:t>
      </w:r>
      <w:r>
        <w:lastRenderedPageBreak/>
        <w:t>оценочной деятельности в Российской Федерации" (в редакции настоящего Федерального закона) применяются с 1 апреля 2018 года.</w:t>
      </w:r>
      <w:proofErr w:type="gramEnd"/>
    </w:p>
    <w:p w:rsidR="002545C7" w:rsidRDefault="002545C7" w:rsidP="002545C7">
      <w:pPr>
        <w:pStyle w:val="a4"/>
      </w:pPr>
      <w:r>
        <w:t xml:space="preserve">5. </w:t>
      </w:r>
      <w:proofErr w:type="gramStart"/>
      <w:r>
        <w:t>Положения Федерального закона от 29 июля 1998 года N 135-ФЗ "Об оценочной деятельности в Российской Федерации" в части запрета реорганизации саморегулируемых организаций оценщиков не применяются к случаям реорганизации некоммерческих организаций, имеющих статус саморегулируемых организаций оценщиков и созданных до дня вступления в силу Федерального закона от 5 мая 2014 года N 99-ФЗ "О внесении изменений в главу 4 части первой Гражданского</w:t>
      </w:r>
      <w:proofErr w:type="gramEnd"/>
      <w:r>
        <w:t xml:space="preserve"> кодекса Российской Федерации и о признании </w:t>
      </w:r>
      <w:proofErr w:type="gramStart"/>
      <w:r>
        <w:t>утратившими</w:t>
      </w:r>
      <w:proofErr w:type="gramEnd"/>
      <w:r>
        <w:t xml:space="preserve"> силу отдельных положений законодательных актов Российской Федерации", путем их преобразования в ассоциации (союзы).</w:t>
      </w:r>
    </w:p>
    <w:p w:rsidR="002545C7" w:rsidRDefault="002545C7" w:rsidP="002545C7">
      <w:pPr>
        <w:pStyle w:val="a4"/>
      </w:pPr>
      <w:r>
        <w:t xml:space="preserve">6. </w:t>
      </w:r>
      <w:proofErr w:type="gramStart"/>
      <w:r>
        <w:t>Если определенное Правительством Российской Федерации официальное издание прекратило опубликование сведений, предусмотренных Федеральным законом от 26 октября 2002 года N 127-ФЗ "О несостоятельности (банкротстве)", данные сведения до определения Правительством Российской Федерации официального издания подлежат опубликованию в "Российской газете", редакция которой может осуществлять опубликование сведений, предусмотренных Федеральным законом от 26 октября 2002 года N 127-ФЗ "О несостоятельности (банкротстве)", только в случае, установленном</w:t>
      </w:r>
      <w:proofErr w:type="gramEnd"/>
      <w:r>
        <w:t xml:space="preserve"> настоящей статьей, в течение не более одного года.</w:t>
      </w:r>
    </w:p>
    <w:p w:rsidR="002545C7" w:rsidRDefault="002545C7" w:rsidP="002545C7">
      <w:pPr>
        <w:pStyle w:val="a4"/>
      </w:pPr>
      <w:r>
        <w:t xml:space="preserve">7. </w:t>
      </w:r>
      <w:proofErr w:type="gramStart"/>
      <w:r>
        <w:t>В течение шести месяцев со дня опубликования сведений, предусмотренных Федеральным законом от 26 октября 2002 года N 127-ФЗ "О несостоятельности (банкротстве)", в "Российской газете" в соответствии с частью 6 настоящей статьи Правительство Российской Федерации определяет официальное издание, в котором опубликовываются сведения, предусмотренные Федеральным законом от 26 октября 2002 года N 127-ФЗ "О несостоятельности (банкротстве)".</w:t>
      </w:r>
      <w:proofErr w:type="gramEnd"/>
    </w:p>
    <w:p w:rsidR="002545C7" w:rsidRDefault="002545C7" w:rsidP="002545C7">
      <w:pPr>
        <w:pStyle w:val="a4"/>
      </w:pPr>
      <w:r>
        <w:rPr>
          <w:b/>
          <w:bCs/>
        </w:rPr>
        <w:t>Президент Российской Федерации</w:t>
      </w:r>
    </w:p>
    <w:p w:rsidR="002545C7" w:rsidRDefault="002545C7" w:rsidP="002545C7">
      <w:pPr>
        <w:pStyle w:val="a4"/>
      </w:pPr>
      <w:r>
        <w:rPr>
          <w:b/>
          <w:bCs/>
        </w:rPr>
        <w:t>В. Путин</w:t>
      </w:r>
    </w:p>
    <w:p w:rsidR="00DB08BF" w:rsidRDefault="00DB08BF"/>
    <w:sectPr w:rsidR="00DB08BF"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545C7"/>
    <w:rsid w:val="000D4CD1"/>
    <w:rsid w:val="002545C7"/>
    <w:rsid w:val="00463A27"/>
    <w:rsid w:val="00545A45"/>
    <w:rsid w:val="00A32E18"/>
    <w:rsid w:val="00DB08BF"/>
    <w:rsid w:val="00DB7E5A"/>
    <w:rsid w:val="00E5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5A"/>
    <w:pPr>
      <w:spacing w:after="0" w:line="240" w:lineRule="auto"/>
    </w:pPr>
    <w:rPr>
      <w:color w:val="000000"/>
      <w:lang w:eastAsia="ru-RU"/>
    </w:rPr>
  </w:style>
  <w:style w:type="paragraph" w:styleId="1">
    <w:name w:val="heading 1"/>
    <w:basedOn w:val="a"/>
    <w:link w:val="10"/>
    <w:uiPriority w:val="9"/>
    <w:qFormat/>
    <w:rsid w:val="002545C7"/>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E5A"/>
    <w:pPr>
      <w:ind w:left="720"/>
      <w:contextualSpacing/>
    </w:pPr>
  </w:style>
  <w:style w:type="character" w:customStyle="1" w:styleId="10">
    <w:name w:val="Заголовок 1 Знак"/>
    <w:basedOn w:val="a0"/>
    <w:link w:val="1"/>
    <w:uiPriority w:val="9"/>
    <w:rsid w:val="002545C7"/>
    <w:rPr>
      <w:b/>
      <w:bCs/>
      <w:kern w:val="36"/>
      <w:sz w:val="48"/>
      <w:szCs w:val="48"/>
      <w:lang w:eastAsia="ru-RU"/>
    </w:rPr>
  </w:style>
  <w:style w:type="paragraph" w:styleId="a4">
    <w:name w:val="Normal (Web)"/>
    <w:basedOn w:val="a"/>
    <w:uiPriority w:val="99"/>
    <w:semiHidden/>
    <w:unhideWhenUsed/>
    <w:rsid w:val="002545C7"/>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71708143">
      <w:bodyDiv w:val="1"/>
      <w:marLeft w:val="0"/>
      <w:marRight w:val="0"/>
      <w:marTop w:val="0"/>
      <w:marBottom w:val="0"/>
      <w:divBdr>
        <w:top w:val="none" w:sz="0" w:space="0" w:color="auto"/>
        <w:left w:val="none" w:sz="0" w:space="0" w:color="auto"/>
        <w:bottom w:val="none" w:sz="0" w:space="0" w:color="auto"/>
        <w:right w:val="none" w:sz="0" w:space="0" w:color="auto"/>
      </w:divBdr>
    </w:div>
    <w:div w:id="781997909">
      <w:bodyDiv w:val="1"/>
      <w:marLeft w:val="0"/>
      <w:marRight w:val="0"/>
      <w:marTop w:val="0"/>
      <w:marBottom w:val="0"/>
      <w:divBdr>
        <w:top w:val="none" w:sz="0" w:space="0" w:color="auto"/>
        <w:left w:val="none" w:sz="0" w:space="0" w:color="auto"/>
        <w:bottom w:val="none" w:sz="0" w:space="0" w:color="auto"/>
        <w:right w:val="none" w:sz="0" w:space="0" w:color="auto"/>
      </w:divBdr>
    </w:div>
    <w:div w:id="2033603937">
      <w:bodyDiv w:val="1"/>
      <w:marLeft w:val="0"/>
      <w:marRight w:val="0"/>
      <w:marTop w:val="0"/>
      <w:marBottom w:val="0"/>
      <w:divBdr>
        <w:top w:val="none" w:sz="0" w:space="0" w:color="auto"/>
        <w:left w:val="none" w:sz="0" w:space="0" w:color="auto"/>
        <w:bottom w:val="none" w:sz="0" w:space="0" w:color="auto"/>
        <w:right w:val="none" w:sz="0" w:space="0" w:color="auto"/>
      </w:divBdr>
      <w:divsChild>
        <w:div w:id="751584002">
          <w:marLeft w:val="0"/>
          <w:marRight w:val="0"/>
          <w:marTop w:val="0"/>
          <w:marBottom w:val="0"/>
          <w:divBdr>
            <w:top w:val="none" w:sz="0" w:space="0" w:color="auto"/>
            <w:left w:val="none" w:sz="0" w:space="0" w:color="auto"/>
            <w:bottom w:val="none" w:sz="0" w:space="0" w:color="auto"/>
            <w:right w:val="none" w:sz="0" w:space="0" w:color="auto"/>
          </w:divBdr>
          <w:divsChild>
            <w:div w:id="562763752">
              <w:marLeft w:val="0"/>
              <w:marRight w:val="0"/>
              <w:marTop w:val="0"/>
              <w:marBottom w:val="0"/>
              <w:divBdr>
                <w:top w:val="none" w:sz="0" w:space="0" w:color="auto"/>
                <w:left w:val="none" w:sz="0" w:space="0" w:color="auto"/>
                <w:bottom w:val="none" w:sz="0" w:space="0" w:color="auto"/>
                <w:right w:val="none" w:sz="0" w:space="0" w:color="auto"/>
              </w:divBdr>
            </w:div>
          </w:divsChild>
        </w:div>
        <w:div w:id="237595522">
          <w:marLeft w:val="0"/>
          <w:marRight w:val="0"/>
          <w:marTop w:val="0"/>
          <w:marBottom w:val="0"/>
          <w:divBdr>
            <w:top w:val="none" w:sz="0" w:space="0" w:color="auto"/>
            <w:left w:val="none" w:sz="0" w:space="0" w:color="auto"/>
            <w:bottom w:val="none" w:sz="0" w:space="0" w:color="auto"/>
            <w:right w:val="none" w:sz="0" w:space="0" w:color="auto"/>
          </w:divBdr>
          <w:divsChild>
            <w:div w:id="827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1873</Words>
  <Characters>10677</Characters>
  <Application>Microsoft Office Word</Application>
  <DocSecurity>0</DocSecurity>
  <Lines>88</Lines>
  <Paragraphs>25</Paragraphs>
  <ScaleCrop>false</ScaleCrop>
  <Company>Microsoft</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2016-06-14T09:27:00Z</dcterms:created>
  <dcterms:modified xsi:type="dcterms:W3CDTF">2016-06-14T09:29:00Z</dcterms:modified>
</cp:coreProperties>
</file>